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113922" cy="209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3922" cy="209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ДОГОВОР СТРОИТЕЛЬНОГО ПОДРЯДА №000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 «17» апреля 2026 г.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Общество с ограниченной ответственностью «ТРЭЛМАГ», в лице Генерального директора Рыбалова Романа Валерьевича, действующего на основании Устава, именуемое в дальнейшем «Подрядчик», с одной стороны, и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(полное наименование организации или Ф.И.О. гражданина, включая паспортные данные)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именуемое в дальнейшем «Заказчик»,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Заказчик поручает, а Подрядчик принимает на себя обязательство выполнить строительно-монтажные (отделочные/ремонтные) работы на Объекте Заказчика, расположенном по адресу: ____________________________________________________ (далее по тексту — «Объект»), в соответствии с условиями настоящего Договора, Техническим заданием (Приложение №1), Сметой (Приложение №2) и проектной документацией, являющимися неотъемлемой частью настоящего Договора.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Заказчик обязуется принять и оплатить выполненные работы в порядке и на условиях, предусмотренных настоящим Договором.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ОБЯЗАННОСТИ СТОРОН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Подрядчик обязуется: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2.1.1. Выполнить все работы в объеме и в сроки, предусмотренные настоящим Договором, и сдать результат работ Заказчику.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2.1.2. Обеспеть производство работ необходимыми материалами, оборудованием и комплектующими, если иное не предусмотрено Сметой.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2.1.3. Обеспечить соответствие результатов работ требованиям СНиП, ГОСТ и технических регламентов, действующих на территории РФ.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2.1.4. Сдать Заказчику результат выполненных работ по Акту приема-передачи (КС-2, КС-3 или упрощенная форма).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Заказчик обязуется: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2.2.1. До начала работ передать Подрядчику проектную документацию и обеспечить доступ на Объект.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2.2.2. Обеспечить подключение Объекта к электроснабжению, водоснабжению и канализации на время производства работ.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2.2.3. Принять выполненные работы в порядке, предусмотренном разделом 5 настоящего Договора.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2.2.4. Оплатить работы в соответствии с условиями Договора.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СТОИМОСТЬ РАБОТ И ПОРЯДОК РАСЧЕТОВ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Стоимость работ по настоящему Договору определяется Сметой (Приложение №2) и является твердой (или приблизительной — выбрать нужное).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Общая стоимость работ составляет: _________ (__________) рублей 00 копеек, в т.ч. НДС 20% (или без НДС в зависимости от системы налогообложения).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 Оплата производится в следующем порядке: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Аванс в размере _____% от стоимости работ в течение 3 (трех) банковских дней с момента подписания Договора;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Окончательный расчет производится после подписания Сторонами Акта выполненных работ.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СРОКИ ВЫПОЛНЕНИЯ РАБОТ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Начало работ: «» __________ 2026 г.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Окончание работ: «» __________ 2026 г.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 Промежуточные сроки: определяются Графиком производства работ (Приложение №3).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ПОРЯДОК СДАЧИ И ПРИЕМКИ РАБОТ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По завершении этапа работ (или всех работ) Подрядчик направляет Заказчику Акт выполненных работ.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Заказчик в течение 5 (пяти) рабочих дней обязан подписать Акт или предоставить мотивированный отказ от приемки с перечнем недостатков и сроков их устранения.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В случае не предоставления мотивированного отказа в указанный срок, работы считаются принятыми Заказчиком и подлежат оплате в полном объеме (п. 3 ст. 720, ст. 753 ГК РФ).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 Риск случайной гибели или повреждения результата работ до его приемки Заказчиком несет Подрядчик. После подписания Акта риск переходит на Заказчика.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ГАРАНТИЙНЫЕ ОБЯЗАТЕЛЬСТВА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 Подрядчик гарантирует качество выполненных работ в соответствии с условиями Договора и требованиями законодательства РФ.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 Гарантийный срок на результаты выполненных работ устанавливается сроком на 5 (Пять) лет с даты подписания Сторонами итогового Акта сдачи-приемки выполненных работ.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Гарантийный срок НЕ распространяется на следующие виды работ, материалов и случаев: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6.3.1. На работы, выполненные с использованием материалов, предоставленных Заказчиком (давальческое сырье). Ответственность за качество таких материалов несет Заказчик.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6.3.2. На инженерное оборудование (насосы, котлы, сантехника, электрика), на которое установлен гарантийный срок завода-изготовителя. Подрядчик гарантирует только правильность монтажа данного оборудования.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6.3.3. На естественный износ, усадку здания, сезонные изменения свойств материалов (например, усушка дерева).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6.3.4. На дефекты, возникшие вследствие нарушения Заказчиком правил эксплуатации, неправильного ухода, механических повреждений, действий третьих лиц, аварий инженерных сетей (залив, скачок напряжения), обстоятельств непреодолимой силы (пожар, наводнение).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6.3.5. На финишные декоративные покрытия (обои, краска, декоративная штукатурка), если повреждения возникли в результате механического воздействия или усадки здания.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6.3.6. На косметические трещины в штукатурке и гипсокартоне, связанные с естественной усадкой новых зданий (если объект введен в эксплуатацию менее 2-х лет назад).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 Если в течение гарантийного срока Заказчик обнаружит недостатки, препятствующие эксплуатации объекта (скрытые дефекты, допущенные по вине Подрядчика), он обязан письменно уведомить Подрядчика. Подрядчик обязан устранить такие недостатки за свой счет в согласованный срок.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 Для составления акта о выявленных недостатках Стороны создают комиссию. В случае уклонения Заказчика от составления акта, Подрядчик вправе составить односторонний акт.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6.6. Заказчик утрачивает право на гарантийный ремонт в случае самостоятельного ремонта, перепланировки или отделки Объекта с привлечением третьих лиц без письменного согласования с Подрядчиком.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ОТВЕТСТВЕННОСТЬ СТОРОН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7.1. За нарушение сроков выполнения работ (просрочку) Подрядчик уплачивает пеню в размере 0,1% от стоимости невыполненных работ за каждый день просрочки, но не более 5% от общей стоимости работ по Договору.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 За нарушение сроков оплаты Заказчик уплачивает пеню в размере 0,1% от суммы задолженности за каждый день просрочки.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7.3. За нарушение гарантийных обязательств, указанных в п. 6.2-6.3, ответственность Подрядчика ограничивается устранением дефектов. Убытки (реальный ущерб и упущенная выгода) возмещению не подлежат, кроме случаев умышленного причинения вреда.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ФОРС-МАЖОР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8.1. Стороны освобождаются от ответственности при наступлении обстоятельств непреодолимой силы (война, пожар, наводнение, изменения законодательства, запретительные действия властей).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9.1. Все споры решаются путем переговоров, при недостижении согласия - в Арбитражном суде г. Москвы (или суде общей юрисдикции по месту нахождения истца) в установленном законом порядке.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9.2. Договор составлен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9.3. Неотъемлемой частью договора являются Приложения: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9.3.1. Приложение №1: Техническое задание.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9.3.2. Приложение №2: Смета (Локальный сметный расчет).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9.3.3. Приложение №3: График производства работ (опционально).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АДРЕСА, РЕКВИЗИТЫ И ПОДПИСИ СТОРОН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Подрядчик: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ООО «ТРЭЛМАГ»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Юридический адрес: 129626, г. Москва, пр-кт Мира, д. 114А, офис 14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Почтовый адрес: 129626, г. Москва, пр-кт Мира, д. 114А, офис 14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ИНН 9717055049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КПП 771701001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ОГРН 1177746171680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Р/с: ___________________________________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Банк: __________________________________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К/с: ___________________________________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БИК: ___________________________________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Генеральный директор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 / Рыбалов Р.В.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Заказчик: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Юридический/Почтовый адрес: __________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ИНН/Паспортные данные: ________________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Р/с: ___________________________________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Банк: __________________________________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К/с: ___________________________________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БИК: ___________________________________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Тел.: __________________________________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 / _____________________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 (если есть)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